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do-trabalho-de-lisboa"/>
    <w:p>
      <w:pPr>
        <w:pStyle w:val="Heading2"/>
      </w:pPr>
      <w:r>
        <w:t xml:space="preserve">Tribunal do Trabalho de Lisboa</w:t>
      </w:r>
    </w:p>
    <w:p>
      <w:pPr>
        <w:pStyle w:val="FirstParagraph"/>
      </w:pPr>
      <w:r>
        <w:rPr>
          <w:b/>
          <w:bCs/>
        </w:rPr>
        <w:t xml:space="preserve">Processo n.º 1234/2026 – Despedimento por Justa Causa – Uso Indevido de Email Corporativo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José Manuel da Silva, NIF 123 456 789, residente em Rua da Boavista, 45, 2.º Esq., 1200‑115 Lisboa.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XYZ – Lda., pessoa coletiva número 504 321 987, sede em Avenida da República, 101, 1050‑162 Lisboa.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 António Ribeiro, advogado, OAB 12345, escritório em Rua de São Bento, 12, 3.º, 1200‑821 Lisboa.</w:t>
      </w:r>
      <w:r>
        <w:br/>
      </w:r>
      <w:r>
        <w:t xml:space="preserve">- Dra. Sofia Carvalho, advogada, OAB 67890, escritório em Rua de António Maria Cardoso, 34, 2.º, 1050‑058 Lisboa.</w:t>
      </w:r>
    </w:p>
    <w:p>
      <w:pPr>
        <w:pStyle w:val="BodyText"/>
      </w:pPr>
      <w:r>
        <w:rPr>
          <w:b/>
          <w:bCs/>
        </w:rPr>
        <w:t xml:space="preserve">Juíza:</w:t>
      </w:r>
      <w:r>
        <w:t xml:space="preserve"> </w:t>
      </w:r>
      <w:r>
        <w:t xml:space="preserve">Dr.ª Maria de Lurdes Santos</w:t>
      </w:r>
    </w:p>
    <w:p>
      <w:r>
        <w:pict>
          <v:rect style="width:0;height:1.5pt" o:hralign="center" o:hrstd="t" o:hr="t"/>
        </w:pict>
      </w:r>
    </w:p>
    <w:bookmarkStart w:id="9" w:name="Xe7ad8458b1ac48ae29bc264620f26cdb0dcda92"/>
    <w:p>
      <w:pPr>
        <w:pStyle w:val="Heading3"/>
      </w:pPr>
      <w:r>
        <w:t xml:space="preserve">Requerimento de Produção de Provas – Documentos Internos da Empresa</w:t>
      </w:r>
    </w:p>
    <w:p>
      <w:pPr>
        <w:pStyle w:val="FirstParagraph"/>
      </w:pPr>
      <w:r>
        <w:rPr>
          <w:b/>
          <w:bCs/>
        </w:rPr>
        <w:t xml:space="preserve">Lisboa, 15 de fevereiro de 2026</w:t>
      </w:r>
    </w:p>
    <w:p>
      <w:pPr>
        <w:pStyle w:val="BodyText"/>
      </w:pPr>
      <w:r>
        <w:t xml:space="preserve">Ex.ma. Sra. Juíza de Direito,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Dos Factos Relevantes</w:t>
      </w:r>
      <w:r>
        <w:br/>
      </w:r>
      <w:r>
        <w:t xml:space="preserve">O Requerente, José Manuel da Silva, foi despedido pela Requerida XYZ – Lda. a 1 de janeiro de 2026, sob a alegação de violação do dever de lealdade e uso indevido do email corporativo institucional. O Requerente impugna a justa causa, sustentando que as comunicações enviadas pelo seu endereço institucional eram exclusivamente de natureza pessoal, sem qualquer prejuízo ao interesse da empresa, e que a Requerida não observou o procedimento legal de comunicação prévia ao despedimento.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Do Direito à Produção de Provas</w:t>
      </w:r>
      <w:r>
        <w:br/>
      </w:r>
      <w:r>
        <w:t xml:space="preserve">Nos termos do artigo 437.º, n.º 1, alínea d) do Código de Processo Civil, bem como do artigo 361.º do Código do Trabalho, é assegurado às partes o direito de requerer a produção de todos os meios de prova que se revelem pertinentes para a demonstração dos factos controvertidos. A produção de documentos internos da empresa é essencial para a demonstração da existência, extensão e natureza das supostas infrações alegadas pela Requerida.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Do Pedido</w:t>
      </w:r>
      <w:r>
        <w:br/>
      </w:r>
      <w:r>
        <w:t xml:space="preserve">Pelo presente requerimento, nos termos do referido diploma legal, o Requerente solicita a produção, em original ou em cópia autenticada, dos seguintes documentos internos da Requerida XYZ – Lda.: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56"/>
        <w:gridCol w:w="4495"/>
        <w:gridCol w:w="25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Documento Requerido</w:t>
            </w:r>
          </w:p>
        </w:tc>
        <w:tc>
          <w:tcPr/>
          <w:p>
            <w:pPr>
              <w:pStyle w:val="Compact"/>
            </w:pPr>
            <w:r>
              <w:t xml:space="preserve">Finalidade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Registos de acesso ao email institucional</w:t>
            </w:r>
            <w:r>
              <w:t xml:space="preserve"> </w:t>
            </w:r>
            <w:r>
              <w:t xml:space="preserve">(log de entrada/saída, IPs, timestamps) relativos ao período de 1 de janeiro de 2025 a 31 de dezembro de 2025.</w:t>
            </w:r>
          </w:p>
        </w:tc>
        <w:tc>
          <w:tcPr/>
          <w:p>
            <w:pPr>
              <w:pStyle w:val="Compact"/>
            </w:pPr>
            <w:r>
              <w:t xml:space="preserve">Verificar a frequência, horário e local de acesso do Requerente, bem como a natureza dos conteúdos visualizados.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Política Interna de Utilização de Email Corporativo</w:t>
            </w:r>
            <w:r>
              <w:t xml:space="preserve">, versão em vigor durante o período acima indicado.</w:t>
            </w:r>
          </w:p>
        </w:tc>
        <w:tc>
          <w:tcPr/>
          <w:p>
            <w:pPr>
              <w:pStyle w:val="Compact"/>
            </w:pPr>
            <w:r>
              <w:t xml:space="preserve">Avaliar se a conduta do Requerente se enquadra nas regras internas e se a política foi devidamente comunicada aos trabalhadores.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Comunicações internas (e‑mails, memorandos ou circulares)</w:t>
            </w:r>
            <w:r>
              <w:t xml:space="preserve"> </w:t>
            </w:r>
            <w:r>
              <w:t xml:space="preserve">que tratem da “violação do dever de lealdade” ou do “uso indevido do email corporativo”, emitidas entre 1 de janeiro de 2025 e 31 de março de 2026.</w:t>
            </w:r>
          </w:p>
        </w:tc>
        <w:tc>
          <w:tcPr/>
          <w:p>
            <w:pPr>
              <w:pStyle w:val="Compact"/>
            </w:pPr>
            <w:r>
              <w:t xml:space="preserve">Identificar se houve instruções ou advertências formais ao Requerente e qual o teor das alegações da empresa.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Atas de reunião da Direção ou do Comité de Recursos Humanos</w:t>
            </w:r>
            <w:r>
              <w:t xml:space="preserve"> </w:t>
            </w:r>
            <w:r>
              <w:t xml:space="preserve">que tenham deliberado sobre o despedimento do Requerente, incluindo a decisão de aplicar a justa causa.</w:t>
            </w:r>
          </w:p>
        </w:tc>
        <w:tc>
          <w:tcPr/>
          <w:p>
            <w:pPr>
              <w:pStyle w:val="Compact"/>
            </w:pPr>
            <w:r>
              <w:t xml:space="preserve">Confirmar a existência de decisão colegial e a fundamentação adotada.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Registo de advertências disciplinares</w:t>
            </w:r>
            <w:r>
              <w:t xml:space="preserve"> </w:t>
            </w:r>
            <w:r>
              <w:t xml:space="preserve">(se houver) dirigidas ao Requerente, datadas entre 1 de janeiro de 2020 e 31 de dezembro de 2025.</w:t>
            </w:r>
          </w:p>
        </w:tc>
        <w:tc>
          <w:tcPr/>
          <w:p>
            <w:pPr>
              <w:pStyle w:val="Compact"/>
            </w:pPr>
            <w:r>
              <w:t xml:space="preserve">Verificar se a empresa observou o princípio da progressão das sanções disciplinares.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Cópias de quaisquer comunicações enviadas ao Requerente</w:t>
            </w:r>
            <w:r>
              <w:t xml:space="preserve"> </w:t>
            </w:r>
            <w:r>
              <w:t xml:space="preserve">(por correio eletrónico ou postal) que lhe informem, prévia ou simultaneamente ao despedimento, dos factos que fundamentam a justa causa.</w:t>
            </w:r>
          </w:p>
        </w:tc>
        <w:tc>
          <w:tcPr/>
          <w:p>
            <w:pPr>
              <w:pStyle w:val="Compact"/>
            </w:pPr>
            <w:r>
              <w:t xml:space="preserve">Avaliar o cumprimento dos requisitos formais de comunicação prévia ao despedimento, previstos no artigo 351.º do Código do Trabalho.</w:t>
            </w:r>
          </w:p>
        </w:tc>
      </w:tr>
    </w:tbl>
    <w:p>
      <w:pPr>
        <w:numPr>
          <w:ilvl w:val="0"/>
          <w:numId w:val="1002"/>
        </w:numPr>
      </w:pPr>
      <w:r>
        <w:rPr>
          <w:b/>
          <w:bCs/>
        </w:rPr>
        <w:t xml:space="preserve">Do Prazo para Produção</w:t>
      </w:r>
      <w:r>
        <w:br/>
      </w:r>
      <w:r>
        <w:t xml:space="preserve">Nos termos do artigo 447.º, n.º 1, do Código de Processo Civil, requer-se que a produção dos documentos seja efetivada no prazo de</w:t>
      </w:r>
      <w:r>
        <w:t xml:space="preserve"> </w:t>
      </w:r>
      <w:r>
        <w:rPr>
          <w:b/>
          <w:bCs/>
        </w:rPr>
        <w:t xml:space="preserve">15 (quinze) dias úteis</w:t>
      </w:r>
      <w:r>
        <w:t xml:space="preserve"> </w:t>
      </w:r>
      <w:r>
        <w:t xml:space="preserve">a contar da notificação deste requerimento, sob pena de aplicação das sanções previstas no artigo 451.º do mesmo diploma.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Da Aplicação de Medidas Cautelares</w:t>
      </w:r>
      <w:r>
        <w:br/>
      </w:r>
      <w:r>
        <w:t xml:space="preserve">Caso a Requerida se recuse ou demore injustificadamente na entrega dos documentos, requer-se a aplicação das medidas cautelares previstas no artigo 452.º do Código de Processo Civil, nomeadamente a imposição de multa coercitiva diária de</w:t>
      </w:r>
      <w:r>
        <w:t xml:space="preserve"> </w:t>
      </w:r>
      <w:r>
        <w:rPr>
          <w:b/>
          <w:bCs/>
        </w:rPr>
        <w:t xml:space="preserve">€ 250,00 (duzentos e cinquenta euros)</w:t>
      </w:r>
      <w:r>
        <w:t xml:space="preserve"> </w:t>
      </w:r>
      <w:r>
        <w:t xml:space="preserve">até à efetiva entrega dos documentos.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Dos Pedidos</w:t>
      </w:r>
      <w:r>
        <w:br/>
      </w:r>
      <w:r>
        <w:t xml:space="preserve">Em face do exposto, o Requerente requer a V. Exa.:</w:t>
      </w:r>
    </w:p>
    <w:p>
      <w:pPr>
        <w:pStyle w:val="Compact"/>
        <w:numPr>
          <w:ilvl w:val="1"/>
          <w:numId w:val="1003"/>
        </w:numPr>
      </w:pPr>
      <w:r>
        <w:t xml:space="preserve">A admissão do presente requerimento, nos termos do artigo 437.º do CPC;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 intimação da Requerida XYZ – Lda. para que produza, no prazo de 15 dias úteis, os documentos enumerados na tabela acima;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 aplicação das medidas coercitivas previstas no artigo 452.º do CPC, caso haja resistência ou incumprimento da obrigação de produção;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 notificação do presente requerimento a todos os intervenientes, nos termos do artigo 12.º da Lei de Organização e Funcionamento dos Tribunais do Trabalho;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 juntada aos autos da presente petição, assinada pelos mandatários do Requerente.</w:t>
      </w:r>
    </w:p>
    <w:p>
      <w:pPr>
        <w:pStyle w:val="FirstParagraph"/>
      </w:pPr>
      <w:r>
        <w:t xml:space="preserve">Nestes termos,</w:t>
      </w:r>
      <w:r>
        <w:br/>
      </w: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fevereiro de 2026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Dra. Sofia Carvalho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Advogado – OAB 12345</w:t>
            </w:r>
          </w:p>
        </w:tc>
        <w:tc>
          <w:tcPr/>
          <w:p>
            <w:pPr>
              <w:pStyle w:val="Compact"/>
            </w:pPr>
            <w:r>
              <w:t xml:space="preserve">Advogada – OAB 67890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(assinatura)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(assinatura)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Documentos anexos:</w:t>
      </w:r>
      <w:r>
        <w:br/>
      </w:r>
      <w:r>
        <w:t xml:space="preserve">- Procuração outorgada ao Requerente (cópia).</w:t>
      </w:r>
      <w:r>
        <w:br/>
      </w:r>
      <w:r>
        <w:t xml:space="preserve">- Cópia da notificação de despedimento recebida pelo Requerente (anexo I).</w:t>
      </w:r>
    </w:p>
    <w:bookmarkEnd w:id="9"/>
    <w:bookmarkEnd w:id="1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3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2026-02-22T18:50:38Z</dcterms:created>
  <dcterms:modified xsi:type="dcterms:W3CDTF">2026-02-22T18:50:38Z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